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b/>
          <w:b/>
          <w:color w:val="800000"/>
          <w:sz w:val="56"/>
          <w:szCs w:val="56"/>
        </w:rPr>
      </w:pPr>
      <w:r>
        <w:rPr>
          <w:rFonts w:eastAsia="Garamond" w:cs="Garamond" w:ascii="Garamond" w:hAnsi="Garamond"/>
          <w:b/>
          <w:color w:val="800000"/>
          <w:sz w:val="56"/>
          <w:szCs w:val="56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4474845</wp:posOffset>
            </wp:positionH>
            <wp:positionV relativeFrom="paragraph">
              <wp:posOffset>-156845</wp:posOffset>
            </wp:positionV>
            <wp:extent cx="1285875" cy="1285875"/>
            <wp:effectExtent l="0" t="0" r="0" b="0"/>
            <wp:wrapNone/>
            <wp:docPr id="1" name="image1.gif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gif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b/>
          <w:b/>
          <w:color w:val="800000"/>
          <w:sz w:val="56"/>
          <w:szCs w:val="56"/>
        </w:rPr>
      </w:pPr>
      <w:r>
        <w:rPr>
          <w:rFonts w:eastAsia="Garamond" w:cs="Garamond" w:ascii="Garamond" w:hAnsi="Garamond"/>
          <w:b/>
          <w:color w:val="800000"/>
          <w:sz w:val="56"/>
          <w:szCs w:val="56"/>
        </w:rPr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b/>
          <w:b/>
          <w:color w:val="800000"/>
          <w:sz w:val="56"/>
          <w:szCs w:val="56"/>
        </w:rPr>
      </w:pPr>
      <w:r>
        <w:rPr>
          <w:rFonts w:eastAsia="Garamond" w:cs="Garamond" w:ascii="Garamond" w:hAnsi="Garamond"/>
          <w:b/>
          <w:color w:val="800000"/>
          <w:sz w:val="56"/>
          <w:szCs w:val="56"/>
        </w:rPr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b/>
          <w:b/>
          <w:color w:val="800000"/>
          <w:sz w:val="60"/>
          <w:szCs w:val="60"/>
        </w:rPr>
      </w:pPr>
      <w:r>
        <w:rPr>
          <w:rFonts w:eastAsia="Garamond" w:cs="Garamond" w:ascii="Garamond" w:hAnsi="Garamond"/>
          <w:b/>
          <w:color w:val="800000"/>
          <w:sz w:val="60"/>
          <w:szCs w:val="60"/>
        </w:rPr>
        <w:t>Program</w:t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b/>
          <w:b/>
          <w:color w:val="800000"/>
          <w:sz w:val="60"/>
          <w:szCs w:val="60"/>
        </w:rPr>
      </w:pPr>
      <w:r>
        <w:rPr>
          <w:rFonts w:eastAsia="Garamond" w:cs="Garamond" w:ascii="Garamond" w:hAnsi="Garamond"/>
          <w:b/>
          <w:color w:val="800000"/>
          <w:sz w:val="60"/>
          <w:szCs w:val="60"/>
        </w:rPr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b/>
          <w:b/>
          <w:color w:val="800000"/>
          <w:sz w:val="60"/>
          <w:szCs w:val="60"/>
        </w:rPr>
      </w:pPr>
      <w:r>
        <w:rPr>
          <w:rFonts w:eastAsia="Garamond" w:cs="Garamond" w:ascii="Garamond" w:hAnsi="Garamond"/>
          <w:b/>
          <w:color w:val="800000"/>
          <w:sz w:val="60"/>
          <w:szCs w:val="60"/>
        </w:rPr>
        <w:t>Wychowawczo - Profilaktyczny</w:t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color w:val="800000"/>
          <w:sz w:val="56"/>
          <w:szCs w:val="56"/>
        </w:rPr>
      </w:pPr>
      <w:r>
        <w:rPr>
          <w:rFonts w:eastAsia="Garamond" w:cs="Garamond" w:ascii="Garamond" w:hAnsi="Garamond"/>
          <w:color w:val="800000"/>
          <w:sz w:val="56"/>
          <w:szCs w:val="56"/>
        </w:rPr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color w:val="800000"/>
          <w:sz w:val="56"/>
          <w:szCs w:val="56"/>
        </w:rPr>
      </w:pPr>
      <w:r>
        <w:rPr>
          <w:rFonts w:eastAsia="Garamond" w:cs="Garamond" w:ascii="Garamond" w:hAnsi="Garamond"/>
          <w:color w:val="800000"/>
          <w:sz w:val="56"/>
          <w:szCs w:val="56"/>
        </w:rPr>
        <w:t xml:space="preserve"> </w:t>
      </w:r>
      <w:r>
        <w:rPr>
          <w:rFonts w:eastAsia="Garamond" w:cs="Garamond" w:ascii="Garamond" w:hAnsi="Garamond"/>
          <w:color w:val="800000"/>
          <w:sz w:val="56"/>
          <w:szCs w:val="56"/>
        </w:rPr>
        <w:t>Zespołu Szkół Specjalnych</w:t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color w:val="800000"/>
          <w:sz w:val="56"/>
          <w:szCs w:val="56"/>
        </w:rPr>
      </w:pPr>
      <w:r>
        <w:rPr>
          <w:rFonts w:eastAsia="Garamond" w:cs="Garamond" w:ascii="Garamond" w:hAnsi="Garamond"/>
          <w:color w:val="800000"/>
          <w:sz w:val="56"/>
          <w:szCs w:val="56"/>
        </w:rPr>
        <w:t xml:space="preserve">im. Kornela Makuszyńskiego </w:t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color w:val="800000"/>
          <w:sz w:val="56"/>
          <w:szCs w:val="56"/>
        </w:rPr>
      </w:pPr>
      <w:r>
        <w:rPr>
          <w:rFonts w:eastAsia="Garamond" w:cs="Garamond" w:ascii="Garamond" w:hAnsi="Garamond"/>
          <w:color w:val="800000"/>
          <w:sz w:val="56"/>
          <w:szCs w:val="56"/>
        </w:rPr>
        <w:t>w Gębicach</w:t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jc w:val="center"/>
        <w:rPr>
          <w:rFonts w:ascii="Comic Sans MS" w:hAnsi="Comic Sans MS" w:eastAsia="Comic Sans MS" w:cs="Comic Sans MS"/>
          <w:color w:val="800080"/>
          <w:sz w:val="16"/>
          <w:szCs w:val="16"/>
        </w:rPr>
      </w:pPr>
      <w:r>
        <w:rPr>
          <w:rFonts w:eastAsia="Comic Sans MS" w:cs="Comic Sans MS" w:ascii="Comic Sans MS" w:hAnsi="Comic Sans MS"/>
          <w:color w:val="800080"/>
          <w:sz w:val="16"/>
          <w:szCs w:val="16"/>
        </w:rPr>
      </w:r>
    </w:p>
    <w:p>
      <w:pPr>
        <w:pStyle w:val="Normal1"/>
        <w:spacing w:lineRule="auto" w:line="240" w:before="0" w:after="0"/>
        <w:ind w:left="640" w:right="621" w:hanging="0"/>
        <w:jc w:val="center"/>
        <w:rPr>
          <w:rFonts w:ascii="Times New Roman" w:hAnsi="Times New Roman" w:eastAsia="Times New Roman" w:cs="Times New Roman"/>
          <w:color w:val="C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C00000"/>
          <w:sz w:val="24"/>
          <w:szCs w:val="24"/>
        </w:rPr>
      </w:r>
      <w:bookmarkStart w:id="0" w:name="_gjdgxs"/>
      <w:bookmarkStart w:id="1" w:name="_gjdgxs"/>
      <w:bookmarkEnd w:id="1"/>
    </w:p>
    <w:p>
      <w:pPr>
        <w:pStyle w:val="Normal1"/>
        <w:spacing w:lineRule="auto" w:line="240" w:before="0" w:after="0"/>
        <w:ind w:left="640" w:right="621" w:hanging="0"/>
        <w:jc w:val="center"/>
        <w:rPr>
          <w:rFonts w:ascii="Times New Roman" w:hAnsi="Times New Roman" w:eastAsia="Times New Roman" w:cs="Times New Roman"/>
          <w:color w:val="C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C00000"/>
          <w:sz w:val="24"/>
          <w:szCs w:val="24"/>
        </w:rPr>
      </w:r>
      <w:bookmarkStart w:id="2" w:name="_30j0zll"/>
      <w:bookmarkStart w:id="3" w:name="_30j0zll"/>
      <w:bookmarkEnd w:id="3"/>
    </w:p>
    <w:p>
      <w:pPr>
        <w:pStyle w:val="Normal1"/>
        <w:spacing w:lineRule="auto" w:line="240" w:before="0" w:after="0"/>
        <w:ind w:left="640" w:right="621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4" w:name="_1fob9te"/>
      <w:bookmarkStart w:id="5" w:name="_1fob9te"/>
      <w:bookmarkEnd w:id="5"/>
    </w:p>
    <w:p>
      <w:pPr>
        <w:pStyle w:val="Normal1"/>
        <w:spacing w:lineRule="auto" w:line="240" w:before="0" w:after="0"/>
        <w:ind w:left="640" w:right="621" w:hanging="0"/>
        <w:jc w:val="center"/>
        <w:rPr>
          <w:rFonts w:ascii="Times New Roman" w:hAnsi="Times New Roman" w:eastAsia="Times New Roman" w:cs="Times New Roman"/>
          <w:color w:val="980000"/>
          <w:sz w:val="24"/>
          <w:szCs w:val="24"/>
        </w:rPr>
      </w:pPr>
      <w:bookmarkStart w:id="6" w:name="_3znysh7"/>
      <w:bookmarkEnd w:id="6"/>
      <w:r>
        <w:rPr>
          <w:rFonts w:eastAsia="Times New Roman" w:cs="Times New Roman" w:ascii="Times New Roman" w:hAnsi="Times New Roman"/>
          <w:color w:val="980000"/>
          <w:sz w:val="24"/>
          <w:szCs w:val="24"/>
        </w:rPr>
        <w:t xml:space="preserve">Szkolny Program Wychowawczo-Profilaktyczny Zespołu Szkół im. Kornela Makuszyńskiego w Gębicach uchwaliła Rada Rodziców </w:t>
      </w:r>
    </w:p>
    <w:p>
      <w:pPr>
        <w:pStyle w:val="Normal1"/>
        <w:spacing w:lineRule="auto" w:line="240" w:before="0" w:after="0"/>
        <w:ind w:left="640" w:right="621" w:hanging="0"/>
        <w:jc w:val="center"/>
        <w:rPr>
          <w:rFonts w:ascii="Times New Roman" w:hAnsi="Times New Roman" w:eastAsia="Times New Roman" w:cs="Times New Roman"/>
          <w:color w:val="98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98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980000"/>
          <w:sz w:val="24"/>
          <w:szCs w:val="24"/>
        </w:rPr>
        <w:t xml:space="preserve">w porozumieniu z Radą Pedagogiczną </w:t>
      </w:r>
    </w:p>
    <w:p>
      <w:pPr>
        <w:pStyle w:val="Normal1"/>
        <w:spacing w:lineRule="auto" w:line="240" w:before="0" w:after="0"/>
        <w:jc w:val="center"/>
        <w:rPr>
          <w:rFonts w:ascii="Garamond" w:hAnsi="Garamond" w:eastAsia="Garamond" w:cs="Garamond"/>
          <w:b/>
          <w:b/>
          <w:color w:val="980000"/>
          <w:sz w:val="36"/>
          <w:szCs w:val="36"/>
          <w:u w:val="single"/>
        </w:rPr>
      </w:pPr>
      <w:r>
        <w:rPr>
          <w:rFonts w:eastAsia="Garamond" w:cs="Garamond" w:ascii="Garamond" w:hAnsi="Garamond"/>
          <w:b/>
          <w:color w:val="980000"/>
          <w:sz w:val="36"/>
          <w:szCs w:val="36"/>
          <w:u w:val="single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u w:val="single"/>
        </w:rPr>
      </w:pPr>
      <w:r>
        <w:rPr>
          <w:rFonts w:eastAsia="Garamond" w:cs="Garamond" w:ascii="Garamond" w:hAnsi="Garamond"/>
          <w:b/>
          <w:color w:val="980000"/>
          <w:sz w:val="36"/>
          <w:szCs w:val="36"/>
        </w:rPr>
        <w:t>2024/2025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</w:r>
    </w:p>
    <w:p>
      <w:pPr>
        <w:pStyle w:val="Normal1"/>
        <w:numPr>
          <w:ilvl w:val="0"/>
          <w:numId w:val="2"/>
        </w:numPr>
        <w:spacing w:lineRule="auto" w:line="276" w:before="0" w:after="0"/>
        <w:ind w:left="435" w:right="0" w:hanging="36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Podstawy prawne</w:t>
      </w:r>
    </w:p>
    <w:p>
      <w:pPr>
        <w:pStyle w:val="Normal1"/>
        <w:spacing w:lineRule="auto" w:line="276" w:before="0" w:after="0"/>
        <w:ind w:left="435" w:right="0" w:hanging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Konstytucja Rzeczypospolitej Polskiej z 2 kwietnia 1997 r. (Dz.U. z 1997 r. nr 78, poz. 483 ze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zm.).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Konwencja o Prawach Dziecka, przyjęta przez Zgromadzenie Ogólne Narodów Zjednoczonych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z 20 listopada 1989 r. (Dz.U. z 1991 r. nr 120, poz. 526).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Ustawa z 26 stycznia 1982 r. Karta Nauczyciela (Dz. U. z 2024 r. poz. 986).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Ustawa z 7 września 1991 r. o systemie oświaty (Dz. U. z 2024 r. poz. 750).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Ustawa z 14 grudnia 2016 r. Prawo oświatowe (Dz. U. z 2024 r. poz. 737).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Ustawa z 26 października 1982 r. o wychowaniu w trzeźwości i przeciwdziałaniu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alkoholizmowi (tekst jedn. Dz.U. z 2023 r. poz. 2151).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Ustawa z 29 lipca 2005 r. o przeciwdziałaniu narkomanii (Dz.U. z 2023 r. poz. 1939).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Ustawa z 9 listopada 1995 r. o ochronie zdrowia przed następstwami używania tytoniu i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wyrobów tytoniowych (Dz. U. z 2024 r. poz. 1162).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Ustawa z 9 czerwca 2022 r. o wspieraniu i resocjalizacji nieletnich (Dz.U. z 2024 r. poz. 987).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Ustawa z 13 maja 2016 r. o przeciwdziałaniu zagrożeniom przestępczością na tle seksualnym i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ochronie małoletnich (Dz.U. z 2024 r. poz. 560).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Rozporządzenie Ministra Edukacji Narodowej i Sportu z 31 grudnia 2002 r. w sprawie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bezpieczeństwa i higieny w publicznych i niepublicznych szkołach i placówkach (tekst jedn.: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Dz.U. z 2020 r. poz. 1604).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Rozporządzenie Ministra Edukacji Narodowej z 14 lutego 2017 r. w sprawie podstawy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programowej wychowania przedszkolnego oraz podstawy programowej kształcenia ogólnego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dla szkoły podstawowej, w tym dla uczniów z niepełnosprawnością intelektualną w stopniu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umiarkowanym lub znacznym, kształcenia ogólnego dla branżowej szkoły I stopnia,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kształcenia ogólnego dla szkoły specjalnej przysposabiającej do pracy oraz kształcenia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ogólnego dla szkoły policealnej (Dz.U. z 2017 r. poz. 356 ze zm.).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Rozporządzenie Ministra Edukacji Narodowej z 18 sierpnia 2015 r. w sprawie zakresu i form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prowadzenia w szkołach i placówkach systemu oświaty działalności wychowawczej,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edukacyjnej, informacyjnej i profilaktycznej w celu przeciwdziałania narkomanii (Dz.U. z 2020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r. poz. 1449).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0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Podstawowe kierunki realizacji polityki oświatowej państwa w roku szkolnym 2024/2025.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-567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Statut Zespołu Szkół im. Kornela Makuszyńskiego w Gębicach. </w:t>
      </w:r>
    </w:p>
    <w:p>
      <w:pPr>
        <w:pStyle w:val="Normal1"/>
        <w:numPr>
          <w:ilvl w:val="0"/>
          <w:numId w:val="3"/>
        </w:numPr>
        <w:spacing w:lineRule="auto" w:line="276" w:before="0" w:after="0"/>
        <w:ind w:left="709" w:right="-567" w:hanging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Standardy Ochrony Małoletnich przyjęte w Zespole Szkół im. Kornela Makuszyńskiego w Gębicach.</w:t>
      </w:r>
    </w:p>
    <w:p>
      <w:pPr>
        <w:pStyle w:val="Normal1"/>
        <w:spacing w:lineRule="auto" w:line="240" w:before="0" w:after="200"/>
        <w:ind w:left="36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1. Wstęp</w:t>
      </w:r>
    </w:p>
    <w:p>
      <w:pPr>
        <w:pStyle w:val="Normal1"/>
        <w:spacing w:lineRule="auto" w:line="276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 w:before="0" w:after="0"/>
        <w:ind w:left="75" w:right="0"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Program wychowawczo-profilaktyczny realizowany w Zespole Szk</w:t>
      </w:r>
      <w:r>
        <w:rPr>
          <w:rFonts w:eastAsia="Times New Roman" w:cs="Times New Roman" w:ascii="Times New Roman" w:hAnsi="Times New Roman"/>
          <w:sz w:val="24"/>
          <w:szCs w:val="24"/>
        </w:rPr>
        <w:t>ół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Specjalnych </w:t>
      </w:r>
    </w:p>
    <w:p>
      <w:pPr>
        <w:pStyle w:val="Normal1"/>
        <w:spacing w:lineRule="auto" w:line="276" w:before="0" w:after="0"/>
        <w:ind w:left="75" w:right="0"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im. Kornela </w:t>
      </w:r>
      <w:r>
        <w:rPr>
          <w:rFonts w:eastAsia="Times New Roman" w:cs="Times New Roman" w:ascii="Times New Roman" w:hAnsi="Times New Roman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akuszyńskiego w Gębicach opiera się na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hierarchii wartości przyjętej przez radę pedagogiczną, radę </w:t>
      </w:r>
      <w:r>
        <w:rPr>
          <w:rFonts w:eastAsia="Times New Roman" w:cs="Times New Roman" w:ascii="Times New Roman" w:hAnsi="Times New Roman"/>
          <w:sz w:val="24"/>
          <w:szCs w:val="24"/>
        </w:rPr>
        <w:t>rodziców, a także przy udziale uczniów i pracowników administracyjno – gospodarczych szkoły.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1"/>
        <w:spacing w:lineRule="auto" w:line="276" w:before="0" w:after="0"/>
        <w:ind w:left="141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Istotą działań wychowawczych i profilaktycznych szkoły jest współpraca całej społeczności szkolnej oparta na założeniu, że wychowanie jest zadaniem realizowanym w rodzinie </w:t>
      </w:r>
    </w:p>
    <w:p>
      <w:pPr>
        <w:pStyle w:val="Normal1"/>
        <w:spacing w:lineRule="auto" w:line="276" w:before="0" w:after="0"/>
        <w:ind w:left="141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 w szkole, która w swojej działalności musi uwzględniać zarówno wolę rodziców, jak</w:t>
      </w:r>
    </w:p>
    <w:p>
      <w:pPr>
        <w:pStyle w:val="Normal1"/>
        <w:spacing w:lineRule="auto" w:line="276" w:before="0" w:after="0"/>
        <w:ind w:left="141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 priorytety edukacyjne państwa. Rolą szkoły, oprócz jej funkcji dydaktycznej, jest dbałość</w:t>
      </w:r>
    </w:p>
    <w:p>
      <w:pPr>
        <w:pStyle w:val="Normal1"/>
        <w:spacing w:lineRule="auto" w:line="276" w:before="0" w:after="0"/>
        <w:ind w:left="141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 wszechstronny rozwój każdego z uczniów oraz wspomaganie wychowawczej funkcji rodziny.</w:t>
      </w:r>
    </w:p>
    <w:p>
      <w:pPr>
        <w:pStyle w:val="Normal1"/>
        <w:spacing w:lineRule="auto" w:line="276" w:before="0" w:after="0"/>
        <w:ind w:left="75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Wychowanie rozumiane jest jako wspieranie uczniów w rozwoju ku pełnej dojrzałości w sferze fizycznej, emocjonalnej, intelektualnej, duchowej i społecznej. Proces wychowania jest wzmacniany i uzupełniany poprzez działania z zakresu profilaktyki problemów dzieci </w:t>
      </w:r>
    </w:p>
    <w:p>
      <w:pPr>
        <w:pStyle w:val="Normal1"/>
        <w:spacing w:lineRule="auto" w:line="276" w:before="0" w:after="0"/>
        <w:ind w:left="75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 młodzieży.</w:t>
      </w:r>
    </w:p>
    <w:p>
      <w:pPr>
        <w:pStyle w:val="Normal1"/>
        <w:spacing w:lineRule="auto" w:line="276" w:before="0" w:after="0"/>
        <w:ind w:left="75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Szkolny Program Wychowawczo-Profilaktyczny określa sposób dążenia do osiągania celów kształcenia oraz realizacji zadań wychowawczych określonych w podstawie programowej. Uwzględnia także kierunki i formy oddziaływań wychowawczych, których uzupełnieniem są działania profilaktyczne skierowane do uczniów, rodziców i nauczycieli. </w:t>
      </w:r>
    </w:p>
    <w:p>
      <w:pPr>
        <w:pStyle w:val="Normal1"/>
        <w:spacing w:lineRule="auto" w:line="276" w:before="0" w:after="0"/>
        <w:ind w:left="75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Szkolny Program Wychowawczo-Profilaktyczny został opracowany na podstawie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>
      <w:pPr>
        <w:pStyle w:val="Normal1"/>
        <w:spacing w:lineRule="auto" w:line="276" w:before="0" w:after="46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- wyników nadzoru pedagogicznego sprawowanego przez dyrektora,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-ewaluacji wcześniejszego programu wychowawczo-profilaktycznego realizowanego w roku szkolnym 2023/2024.</w:t>
      </w:r>
    </w:p>
    <w:p>
      <w:pPr>
        <w:pStyle w:val="Normal1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- wniosków i analiz np.  z pracy zespołów zadaniowych, zespołów wychowawczych (wniosków z apeli wychowawczych, klasowych sprawozdań wychowawczych),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analiz uwag rodziców/opiekunów prawnych pod adresem szkoły, zgłaszanych na spotkaniach z wychowawcą szkoły, podczas rozmów z nauczycielami uczącymi, podczas konsultacji z psychologiem i pedagogiem szkoły; 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obserwacji i analizy zachowań, wielospecjalistycznych ocen umiejętności uczniów, indywidualnych programów edukacyjno terapeutycznych.</w:t>
      </w:r>
    </w:p>
    <w:p>
      <w:pPr>
        <w:pStyle w:val="Normal1"/>
        <w:spacing w:lineRule="auto" w:line="276" w:before="114" w:after="11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Ważnym aspektem programu wychowawczo-profilaktycznego w roku szkolnym 2024/2025 jest uświadomienie uczniom znaczenia obowiązujących w szkole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standardów ochrony małoletnich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oraz wyposażenie ich w umiejętność stosowania ustalonych w nich zasad.</w:t>
      </w:r>
    </w:p>
    <w:p>
      <w:pPr>
        <w:pStyle w:val="Normal1"/>
        <w:spacing w:lineRule="auto" w:line="276" w:before="57" w:after="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Podstawowym celem niniejszego Szkolnego Programu Wychowawczo-Profilaktycznego jest wspieranie dzieci i młodzieży w rozwoju oraz zapobieganie zachowaniom problemowym i ryzykownym. </w:t>
      </w:r>
    </w:p>
    <w:p>
      <w:pPr>
        <w:pStyle w:val="Normal1"/>
        <w:spacing w:lineRule="auto" w:line="276" w:before="57" w:after="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Ważnym elementem jest kultywowanie tradycji i ceremoniału szkoły.</w:t>
      </w:r>
    </w:p>
    <w:p>
      <w:pPr>
        <w:pStyle w:val="Normal1"/>
        <w:spacing w:lineRule="auto" w:line="240" w:before="100" w:after="1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 roku szkolnym 2024/2025 charakter priorytetowy ma profilaktyka i działania pomocowe na rzecz wsparcia psychicznego uczniów oraz wzmacnianie poczucia własnej wartości i sprawczości wśród uczniów. Istotne znaczenie odgrywa także rozwój umiejętności cyfrowych uczniów i nauczycieli. </w:t>
      </w:r>
    </w:p>
    <w:p>
      <w:pPr>
        <w:pStyle w:val="Normal1"/>
        <w:spacing w:lineRule="auto" w:line="276" w:before="57" w:after="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1"/>
        <w:spacing w:lineRule="auto" w:line="276"/>
        <w:ind w:left="75" w:right="0" w:hanging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2. Idea wiodąca – Misja szkoły</w:t>
      </w:r>
      <w:bookmarkStart w:id="7" w:name="2et92p0"/>
      <w:bookmarkEnd w:id="7"/>
    </w:p>
    <w:p>
      <w:pPr>
        <w:pStyle w:val="Normal1"/>
        <w:spacing w:lineRule="auto" w:line="240" w:before="0" w:after="0"/>
        <w:ind w:left="0" w:right="0" w:firstLine="708"/>
        <w:jc w:val="both"/>
        <w:rPr>
          <w:rFonts w:ascii="Garamond" w:hAnsi="Garamond" w:eastAsia="Garamond" w:cs="Garamond"/>
          <w:i/>
          <w:i/>
          <w:color w:val="000000"/>
          <w:sz w:val="28"/>
          <w:szCs w:val="28"/>
        </w:rPr>
      </w:pPr>
      <w:r>
        <w:rPr>
          <w:rFonts w:eastAsia="Garamond" w:cs="Garamond" w:ascii="Garamond" w:hAnsi="Garamond"/>
          <w:i/>
          <w:color w:val="000000"/>
          <w:sz w:val="28"/>
          <w:szCs w:val="28"/>
        </w:rPr>
        <w:t>Jesteśmy szkołą nastawioną na wysoką jakość edukacji. Pełne rozpoznawanie możliwości i ograniczeń uczniów naszej szkoły stanowi podstawę specjalistycznej pracy edukacyjnej, terapeutycznej i wychowawczej.</w:t>
      </w:r>
    </w:p>
    <w:p>
      <w:pPr>
        <w:pStyle w:val="Normal1"/>
        <w:spacing w:lineRule="auto" w:line="240" w:before="0" w:after="0"/>
        <w:ind w:left="0" w:right="0" w:firstLine="708"/>
        <w:jc w:val="both"/>
        <w:rPr/>
      </w:pPr>
      <w:r>
        <w:rPr>
          <w:rFonts w:eastAsia="Garamond" w:cs="Garamond" w:ascii="Garamond" w:hAnsi="Garamond"/>
          <w:i/>
          <w:color w:val="000000"/>
          <w:sz w:val="28"/>
          <w:szCs w:val="28"/>
        </w:rPr>
        <w:t xml:space="preserve">Koncentrujemy się na tych możliwościach i zdolnościach dziecka, które mogą być rozwijane </w:t>
      </w:r>
      <w:r>
        <w:rPr>
          <w:rFonts w:eastAsia="Garamond" w:cs="Garamond" w:ascii="Garamond" w:hAnsi="Garamond"/>
          <w:i/>
          <w:sz w:val="28"/>
          <w:szCs w:val="28"/>
        </w:rPr>
        <w:t>i</w:t>
      </w:r>
      <w:r>
        <w:rPr>
          <w:rFonts w:eastAsia="Garamond" w:cs="Garamond" w:ascii="Garamond" w:hAnsi="Garamond"/>
          <w:i/>
          <w:color w:val="000000"/>
          <w:sz w:val="28"/>
          <w:szCs w:val="28"/>
        </w:rPr>
        <w:t> doskonalone. Główne cele naszej pracy wychowawczej to kształtowanie umiejętności radzenia sobie w sytuacjach trudnych, kultury osobistej, przygotowanie do życia w rodzinie i postępowanie zgodnie z zasadami życia społecznego.</w:t>
      </w:r>
    </w:p>
    <w:p>
      <w:pPr>
        <w:pStyle w:val="Normal1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color w:val="FF4000"/>
          <w:sz w:val="32"/>
          <w:szCs w:val="32"/>
          <w:u w:val="single"/>
        </w:rPr>
      </w:pPr>
      <w:r>
        <w:rPr>
          <w:rFonts w:eastAsia="Garamond" w:cs="Garamond" w:ascii="Garamond" w:hAnsi="Garamond"/>
          <w:i/>
          <w:color w:val="000000"/>
          <w:sz w:val="28"/>
          <w:szCs w:val="28"/>
        </w:rPr>
        <w:t>Wspieramy pogląd, że osoby niepełnosprawne mają pełne prawo do równorzędnego udziału w życiu społecznym poprzez korzystanie i aktywne uczestnictwo w możliwie najbardziej różnorodnych formach życia społecznego.</w:t>
      </w:r>
    </w:p>
    <w:p>
      <w:pPr>
        <w:pStyle w:val="Normal1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mallCaps/>
          <w:sz w:val="32"/>
          <w:szCs w:val="32"/>
        </w:rPr>
        <w:t xml:space="preserve">3. Cele i zadania ogólne </w:t>
        <w:br/>
      </w:r>
    </w:p>
    <w:p>
      <w:pPr>
        <w:pStyle w:val="Normal1"/>
        <w:numPr>
          <w:ilvl w:val="0"/>
          <w:numId w:val="4"/>
        </w:numPr>
        <w:spacing w:lineRule="auto" w:line="276" w:before="0" w:after="0"/>
        <w:ind w:left="227" w:right="0" w:hanging="22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Podstawowym założeniem systemu wychowawczego Zespołu Szkół Specjalnych w Gębicach jest wszechstronny rozwój osobowości ucznia (rozwój w wymiarze fizycznym, emocjonalnym, psychicznym, duchowym i społecznym) uwzględniający jego potrzeby i możliwości psychofizyczne, środowiskowe i kulturowe. </w:t>
      </w:r>
    </w:p>
    <w:p>
      <w:pPr>
        <w:pStyle w:val="Normal1"/>
        <w:numPr>
          <w:ilvl w:val="0"/>
          <w:numId w:val="4"/>
        </w:numPr>
        <w:spacing w:lineRule="auto" w:line="276" w:before="0" w:after="0"/>
        <w:ind w:left="209" w:right="0" w:hanging="2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Działalność wychowawcza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szkoły polega m.in. na prowadzeniu działań z zakresu promocji zdrowia oraz wspomaganiu ucznia w jego rozwoju ukierunkowanym na osiągnięcie pełnej dojrzałości w sferze: </w:t>
      </w:r>
    </w:p>
    <w:p>
      <w:pPr>
        <w:pStyle w:val="Normal1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1)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fizycznej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ukierunkowanej na zdobycie przez ucznia i wychowanka wiedzy i umiejętności pozwalających na prowadzenie zdrowego stylu życia i podejmowanie zachowań prozdrowotnych,</w:t>
      </w:r>
    </w:p>
    <w:p>
      <w:pPr>
        <w:pStyle w:val="Normal1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2)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psychicznej </w:t>
      </w:r>
      <w:r>
        <w:rPr>
          <w:rFonts w:eastAsia="Times New Roman" w:cs="Times New Roman" w:ascii="Times New Roman" w:hAnsi="Times New Roman"/>
          <w:sz w:val="24"/>
          <w:szCs w:val="24"/>
        </w:rPr>
        <w:t>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rówieśników);</w:t>
      </w:r>
    </w:p>
    <w:p>
      <w:pPr>
        <w:pStyle w:val="Normal1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3)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społecznej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– 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kryzysowej; </w:t>
      </w:r>
    </w:p>
    <w:p>
      <w:pPr>
        <w:pStyle w:val="Normal1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4)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aksjologicznej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color w:val="FF4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4000"/>
          <w:sz w:val="24"/>
          <w:szCs w:val="24"/>
        </w:rPr>
      </w:r>
    </w:p>
    <w:p>
      <w:pPr>
        <w:pStyle w:val="Normal1"/>
        <w:spacing w:lineRule="auto" w:line="276" w:before="0" w:after="0"/>
        <w:ind w:left="284" w:right="0" w:hanging="284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3.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Działalność wychowawcz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  obejmuje w szczególności: 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1) kształtowanie hierarchii systemu wartości, w którym zdrowie i odpowiedzialność za własny rozwój należą do jednych z najważniejszych wartości w życiu, a decyzje w tym zakresie podejmowane są w poczuciu odpowiedzialności za siebie i innych;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3) współpracę z rodzicami lub opiekunami uczniów w celu budowania spójnego systemu wartości oraz kształtowania postaw prozdrowotnych i promowania zdrowego stylu życia oraz zachowań proekologicznych;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4) wzmacnianie wśród uczniów i wychowanków poczucia własnej wartości i sprawczości,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5) wzmacnianie wśród uczniów i wychowanków więzi ze szkołą oraz społecznością lokalną,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6) kształtowanie przyjaznego klimatu w szkole, budowanie prawidłowych relacji rówieśniczych oraz relacji uczniów i nauczycieli, a także nauczycieli, wychowawców </w:t>
        <w:br/>
        <w:t xml:space="preserve">i rodziców/opiekunów prawnych, w tym wzmacnianie więzi z rówieśnikami oraz nauczycielami </w:t>
        <w:br/>
        <w:t xml:space="preserve">i wychowawcami; 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7) wzmacnianie kompetencji wychowawczych nauczycieli i wychowawców oraz rodziców lub opiekunów;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8) kształtowanie u uczniów postaw prospołecznych, w tym poprzez możliwość udziału w działaniach z zakresu wolontariatu, sprzyjających aktywnemu uczestnictwu uczniów w życiu społecznym;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9) wspieranie edukacji rówieśniczej i programów rówieśniczych mających na celu modelowanie postaw prozdrowotnych i prospołecznych;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10) przygotowanie uczniów do aktywnego uczestnictwa w kulturze i sztuce narodowej i światowej;</w:t>
      </w:r>
    </w:p>
    <w:p>
      <w:pPr>
        <w:pStyle w:val="Normal1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skutków;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12) kształtowanie u uczniów postaw proekologicznych.</w:t>
      </w:r>
    </w:p>
    <w:p>
      <w:pPr>
        <w:pStyle w:val="Normal1"/>
        <w:spacing w:lineRule="auto" w:line="276" w:before="0" w:after="0"/>
        <w:ind w:left="284" w:right="0" w:hanging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</w:rPr>
        <w:t xml:space="preserve">4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Działalność profilaktyczna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polega na działaniach mających na celu przeciwdziałanie pojawianiu się zachowań ryzykownych związanych z agresją, przemocą,  używaniem  narkotyków, dopalaczy w tym substancji odurzających, psychotropowych, środków zastępczych, nowych substancji psychoaktywnych, leków, alkoholu, papierosów, papierosów elektronicznych, uzależnień behawioralnych charakteryzujących się nieprzestrzeganiem przyjętych dla danego wieku zwyczajowych norm i wymagań,  niosących ryzyko negatywnych konsekwencji dla zdrowia fizycznego i psychicznego ucznia oraz jego otoczenia społecznego. 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Działalność profilaktyczn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szkoły polega na realizowaniu działań z zakresu profilaktyki uniwersalnej, selektywnej i wskazującej i obejmuje:</w:t>
      </w:r>
    </w:p>
    <w:p>
      <w:pPr>
        <w:pStyle w:val="Normal1"/>
        <w:numPr>
          <w:ilvl w:val="0"/>
          <w:numId w:val="6"/>
        </w:numPr>
        <w:spacing w:lineRule="auto" w:line="276" w:before="0" w:after="0"/>
        <w:ind w:left="284" w:right="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profilaktyka uniwersalna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jest to wspieranie wszystkich uczniów w prawidłowym rozwoju </w:t>
        <w:br/>
        <w:t>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>
      <w:pPr>
        <w:pStyle w:val="Normal1"/>
        <w:numPr>
          <w:ilvl w:val="0"/>
          <w:numId w:val="6"/>
        </w:numPr>
        <w:spacing w:lineRule="auto" w:line="276" w:before="0" w:after="0"/>
        <w:ind w:left="284" w:right="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profilaktyka selektywna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jest to wspieranie uczniów, którzy ze względu na swoją sytuację rodzinną, środowiskową lub uwarunkowania biologiczne są w wyższym stopniu narażeni na ryzyko zachowań ryzykownych,</w:t>
      </w:r>
    </w:p>
    <w:p>
      <w:pPr>
        <w:pStyle w:val="Normal1"/>
        <w:numPr>
          <w:ilvl w:val="0"/>
          <w:numId w:val="6"/>
        </w:numPr>
        <w:spacing w:lineRule="auto" w:line="276" w:before="0" w:after="0"/>
        <w:ind w:left="284" w:right="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profilaktyka wskazująca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jest to wspieranie uczniów,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>
      <w:pPr>
        <w:pStyle w:val="Normal1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Działania te obejmują w szczególności:</w:t>
      </w:r>
    </w:p>
    <w:p>
      <w:pPr>
        <w:pStyle w:val="Normal1"/>
        <w:numPr>
          <w:ilvl w:val="0"/>
          <w:numId w:val="1"/>
        </w:numPr>
        <w:spacing w:lineRule="auto" w:line="276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realizowanie wśród uczniów oraz ich rodziców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>
      <w:pPr>
        <w:pStyle w:val="Normal1"/>
        <w:numPr>
          <w:ilvl w:val="0"/>
          <w:numId w:val="1"/>
        </w:numPr>
        <w:spacing w:lineRule="auto" w:line="276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przygotowanie oferty zajęć rozwijających zainteresowania i uzdolnienia, jako alternatywnej pozytywnej formy działalności zaspokajającej ważne potrzeby, w szczególności potrzebę podniesienia samooceny, sukcesu, przynależności i satysfakcji życiowej,</w:t>
      </w:r>
    </w:p>
    <w:p>
      <w:pPr>
        <w:pStyle w:val="Normal1"/>
        <w:numPr>
          <w:ilvl w:val="0"/>
          <w:numId w:val="1"/>
        </w:numPr>
        <w:spacing w:lineRule="auto" w:line="276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>
      <w:pPr>
        <w:pStyle w:val="Normal1"/>
        <w:numPr>
          <w:ilvl w:val="0"/>
          <w:numId w:val="1"/>
        </w:numPr>
        <w:spacing w:lineRule="auto" w:line="276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>
      <w:pPr>
        <w:pStyle w:val="Normal1"/>
        <w:numPr>
          <w:ilvl w:val="0"/>
          <w:numId w:val="1"/>
        </w:numPr>
        <w:spacing w:lineRule="auto" w:line="276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włączanie, w razie potrzeby, w indywidualny program edukacyjno-terapeutyczny, działań z zakresu przeciwdziałania używaniu środków odurzających, substancji psychotropowych, środków zastępczych, nowych substancji psychoaktywnych.</w:t>
      </w:r>
    </w:p>
    <w:p>
      <w:pPr>
        <w:pStyle w:val="Normal1"/>
        <w:spacing w:lineRule="auto" w:line="276" w:before="0" w:after="0"/>
        <w:ind w:left="7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footerReference w:type="default" r:id="rId3"/>
          <w:type w:val="nextPage"/>
          <w:pgSz w:w="11906" w:h="16838"/>
          <w:pgMar w:left="1133" w:right="1417" w:header="0" w:top="1417" w:footer="708" w:bottom="1417" w:gutter="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keepNext w:val="true"/>
        <w:spacing w:lineRule="auto" w:line="276" w:before="0" w:after="0"/>
        <w:jc w:val="left"/>
        <w:rPr>
          <w:rFonts w:ascii="Times New Roman" w:hAnsi="Times New Roman" w:eastAsia="Times New Roman" w:cs="Times New Roman"/>
          <w:b/>
          <w:b/>
          <w:smallCap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 xml:space="preserve">4. </w:t>
      </w:r>
      <w:r>
        <w:rPr>
          <w:rFonts w:eastAsia="Times New Roman" w:cs="Times New Roman" w:ascii="Times New Roman" w:hAnsi="Times New Roman"/>
          <w:b/>
          <w:smallCaps/>
          <w:sz w:val="32"/>
          <w:szCs w:val="32"/>
          <w:u w:val="single"/>
        </w:rPr>
        <w:t>Cele, treści i zadania szczegółowe</w:t>
      </w:r>
    </w:p>
    <w:p>
      <w:pPr>
        <w:pStyle w:val="Normal1"/>
        <w:rPr>
          <w:i/>
          <w:i/>
        </w:rPr>
      </w:pPr>
      <w:r>
        <w:rPr>
          <w:rFonts w:eastAsia="Times New Roman" w:cs="Times New Roman" w:ascii="Times New Roman" w:hAnsi="Times New Roman"/>
          <w:b/>
          <w:i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6"/>
          <w:szCs w:val="26"/>
        </w:rPr>
        <w:t xml:space="preserve">Szkoła podstawowa </w:t>
      </w:r>
    </w:p>
    <w:tbl>
      <w:tblPr>
        <w:tblStyle w:val="Table1"/>
        <w:tblW w:w="15015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44"/>
        <w:gridCol w:w="2910"/>
        <w:gridCol w:w="3751"/>
        <w:gridCol w:w="4470"/>
        <w:gridCol w:w="1440"/>
      </w:tblGrid>
      <w:tr>
        <w:trPr/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Obszary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Cele ogólne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Cele szczegółowe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Sposoby realizacji i osoby odpowiedzialne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uwagi </w:t>
            </w:r>
          </w:p>
        </w:tc>
      </w:tr>
      <w:tr>
        <w:trPr>
          <w:trHeight w:val="5055" w:hRule="atLeast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Zdrowie, edukacja prozdrowotna</w:t>
            </w:r>
          </w:p>
          <w:p>
            <w:pPr>
              <w:pStyle w:val="Normal1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1B1B1B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1B1B1B"/>
                <w:sz w:val="16"/>
                <w:szCs w:val="16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6AA84F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16"/>
                <w:szCs w:val="16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color w:val="6AA84F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1B1B1B"/>
                <w:sz w:val="16"/>
                <w:szCs w:val="16"/>
                <w:highlight w:val="white"/>
              </w:rPr>
              <w:t>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Kształtowanie prawidłowych postaw prozdrowotnych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ind w:left="0" w:righ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zgłasza problemy zdrowotne; 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zasady zdrowego stylu życia;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posiada wiedzę dotyczącą zdrowego odżywiania, przewiduje skutki dla zdrowia związane z nieracjonalnym odżywianiem,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jest aktywny fizycznie;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</w:rPr>
              <w:t>-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stosuje zasady higieny osobistej i otoczenia w życiu codziennym,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dba o swój wygląd,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-kształci umiejętność załatwiania spraw związanych z ochroną zdrowia i leczeniem; przewidywania ich skutków;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potrafi krytycznie odnieść się do treści zawartych w reklamach i promocji produktów żywnościowych, unika produktów szkodliwych,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 jak ważna jest profilaktyka chorób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 zna numery alarmowe,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 do kogo się zwrócić, gdy jest świadkiem wypadku,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Zespół do spraw promocji  zdrowia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Dzień zdrowia, Zbadaj się- życie masz jedno”, „Owoce i warzywa w szkole”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 wychowania fizycznego: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-lekcje wychowania fizycznego, Dzień Sportu, ,,Sprawni Razem” - zawody sportowe, Dzień Dziecka, piknik Olimpiad Specjalnych ,,Bądź FIT”, zawody sportowe Olimpiad Specjalnych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innowacje:,,Z Nordic Walking - zdrowo i aktywnie poznajemy najbliższą okolicę'', Kubkowy tenis stołowy – modyfikacja tenisa stołowego dla uczniów z niepełnosprawnościami;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Pielęgniarka: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w klasach według harmonogramu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przeprowadzą co najmniej 3.godziny  zajęć sprzyjających kształtowaniu postaw prozdrowotnych,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Imprezy: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Dzień Tańca, “Wyciskamy nie tylko soki…”  Konkurs wyciskania sztangi na ławce płaskiej; Szkolny Turniej KUBKOWEGO TENISA STOŁOWEGO.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b/>
                <w:b/>
                <w:color w:val="CC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CC0000"/>
                <w:sz w:val="20"/>
                <w:szCs w:val="20"/>
              </w:rPr>
              <w:t xml:space="preserve">K.1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Edukacja </w:t>
            </w:r>
            <w:r>
              <w:rPr>
                <w:rFonts w:eastAsia="Times New Roman" w:cs="Times New Roman" w:ascii="Times New Roman" w:hAnsi="Times New Roman"/>
                <w:color w:val="1B1B1B"/>
                <w:sz w:val="16"/>
                <w:szCs w:val="16"/>
              </w:rPr>
              <w:t>prozdrowotna w szkole - kształtowanie zachowań służących zdrowiu, rozwijanie sprawności fizycznej i nawyku aktywności ruchowej, nauka udzielania pierwszej pomocy.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1155CC"/>
                <w:sz w:val="24"/>
                <w:szCs w:val="24"/>
              </w:rPr>
              <w:t>D</w:t>
            </w:r>
          </w:p>
        </w:tc>
      </w:tr>
      <w:tr>
        <w:trPr>
          <w:trHeight w:val="1309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Rozwijanie  umiejętności radzenia sobie z emocjami i wpływu stresu na życie człowieka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 sposoby radzenia sobie z napięciem emocjonalnym i stresem,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rozpoznaje własne i innych emocje,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 jak rozwiązywać problemy bez użycia siły,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-wie jak się zachować  w sytuacjach zwycięstwa i porażki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Tydzień Działań Przeciw Agresji i Przemocy; spotkania indywidualne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przekazywanie wiedzy profilaktycznej zgodnie z treściami podstawy programowej na zajęciach szkolnych, zajęcia rozwijające kompetencje emocjonalno-społeczne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Klub Inicjatyw Uczniowskich 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“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Szyjemy emocje” - rozmawiamy o emocjach w najmłodszych klasach.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C00000"/>
                <w:sz w:val="18"/>
                <w:szCs w:val="18"/>
              </w:rPr>
              <w:t xml:space="preserve">K.3 </w:t>
            </w:r>
            <w:r>
              <w:rPr>
                <w:rFonts w:eastAsia="Times New Roman" w:cs="Times New Roman" w:ascii="Times New Roman" w:hAnsi="Times New Roman"/>
                <w:color w:val="1B1B1B"/>
                <w:sz w:val="16"/>
                <w:szCs w:val="16"/>
                <w:highlight w:val="white"/>
              </w:rPr>
              <w:t>Wspieranie dobrostanu dzieci i młodzieży, ich zdrowia psychicznego. Rozwijanie u uczniów i wychowanków empatii i wrażliwości na potrzeby innych</w:t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Rozwijanie umiejętności podejmowania działań na rzecz ochrony przyrody w swoim środowisku.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stosuje w praktyce zasady etyczno-moralne z zakresu ochrony środowiska;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zasady segregacji śmieci, wyrzuca śmieci tylko w przeznaczonych do tego miejscach, - wie jak oszczędnie gospodarować wodą i energią elektryczną,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 jakie  kupowanie produktów w odpowiedniej ilości oraz w opakowaniach ekologicznych, ma świadomość dotyczącą zanieczyszczania powietrza- „walki ze smogiem,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pojęcie recyklingu;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 jak dbać o rośliny i zwierzęta (dzikie, udomowione oraz umieszczone w schroniskach)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imprezy szkolne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,,Sprzątanie dla Świata”, „Dzień Ziemi",„Marsz ku Słońcu”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Oddziaływania podczas zajęć lekcyjnych i przerw.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Klub Inicjatyw Uczniowskich 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1897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Rozwijanie umiejętności organizowania czasu pracy, nauki i odpoczynku.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2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-potrafi racjonalnie gospodarować swoim czasem przeznaczonym na naukę, rozrywkę i wypoczynek,</w:t>
            </w:r>
          </w:p>
          <w:p>
            <w:pPr>
              <w:pStyle w:val="Normal1"/>
              <w:widowControl w:val="false"/>
              <w:spacing w:lineRule="auto" w:line="240" w:before="0" w:after="0"/>
              <w:ind w:left="2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-poszukuje różnorodnych form spędzania czasu wolnego i rozwijania swoich zainteresowań w szkole i poza nią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wycieczki: Warszawa - mecz Polska-Chorwacja, ,,Zielona Szkoła”- wyjazd nad morze;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ćwiczenia praktyczne z zakresu gospodarstwa domowego,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Wychowawcy: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imprezy okolicznościowe i wycieczki klasowe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Projekty szkolne: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żeglarskie, florystyczne, ogrodnicze, dogoterapia (Fundacja Apja)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Klub Inicjatyw Uczniowskich 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Akcje zawarte w Planie Pracy KIU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/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Bezpieczeństwo – profilaktyka zachowań ryzykownych (problemowych)</w:t>
            </w:r>
          </w:p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jc w:val="left"/>
              <w:rPr>
                <w:rFonts w:ascii="Times New Roman" w:hAnsi="Times New Roman" w:eastAsia="Times New Roman" w:cs="Times New Roman"/>
                <w:b/>
                <w:b/>
                <w:color w:val="6AA84F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color w:val="1B1B1B"/>
                <w:sz w:val="18"/>
                <w:szCs w:val="18"/>
                <w:highlight w:val="white"/>
              </w:rPr>
              <w:t xml:space="preserve">. 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Wdrażanie do samodzielności.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bliższe i dalsze otoczenie;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zasady bezpiecznego zachowania się na drodze i środkach komunikacji publicznej;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samodzielnie porusza się po szkole;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samodzielnie robi zakupy;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zasady przygotowania posiłków.;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dba o porządek w miejscu pracy;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z funkcjonowania osobistego i społecznego,zajęcia z kreatywności, wycieczki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ćwiczenia praktyczne z zakresu gospodarstwa domowego.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b/>
                <w:b/>
                <w:color w:val="1155CC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1155CC"/>
                <w:sz w:val="24"/>
                <w:szCs w:val="24"/>
              </w:rPr>
              <w:t>D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b/>
                <w:b/>
                <w:color w:val="1155CC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1155CC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</w:rPr>
            </w:pPr>
            <w:r>
              <w:rPr>
                <w:rFonts w:eastAsia="Times New Roman" w:cs="Times New Roman" w:ascii="Times New Roman" w:hAnsi="Times New Roman"/>
                <w:color w:val="6AA84F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18"/>
                <w:szCs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Wdrażanie do przestrzegania zasad BHP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właściwie korzysta z przedmiotów codziennego użytku,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bezpiecznie zachowuje się w swoim środowisku, 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-bezpieczne poruszania się po drodze,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przestrzega zasad bhp 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-bezpiecznie obsługuje sprzęt AGD;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Udział w próbnym alarmie ewakuacyjnym; apele wychowawcze;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Oddziaływania podczas zajęć lekcyjnych i przerw, Europejski Dzień Bezpieczeństwa Ruchu Drogowego.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Rozwijanie umiejętności troski o własne bezpieczeństwo w relacjach z innymi.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-potrafi odmówić użycia danej używki, nie poddając się naciskom innych,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-wie, czym jest cyberprzemoc, jak należy reagować i gdzie szukać pomocy,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-unika zachowań ryzykownych i prowokowania do tego innych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Tydzień Działań Przeciw Uzależnieniom,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Wychowawcy: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4A86E8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Podjęcie na zajęciach tematyki zagrożeń związanych z paleniem papierosów, e-papierosów, piciem alkoholu i zażywaniem substancji psychoaktywnych.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Uświadamianie zagrożeń wynikających z korzystania z nowoczesnych technologii informacyjnych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stosuje zasady bezpieczeństwa podczas korzystania z urządzeń cyfrowych, rozumie i respektuje ograniczenia związane z czasem pracy z takimi urządzeniami, oraz stosuje zasady etykiety;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rozróżnia pożądane i niepożądane zachowania innych osób (również uczniów) korzystających z technologii, zwłaszcza w sieci Internet;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przestrzega zasad i praw związanych z korzystaniem z telefonu komórkowego w szkole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Tydzień Działań Przeciw Uzależnieniom,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-rozmowy  związane  z tematyką uzależnień i cyberprzemocy, filmy i animacje edukacyjne nt. zagrożeń w sieci Internet, gry, quizy, testy interaktywne związane z bezpiecznym korzystaniem z sieci Internet.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Inne: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-regulamin korzystania z telefonów,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Dzień Bezpiecznego Internetu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CC0000"/>
                <w:sz w:val="24"/>
                <w:szCs w:val="24"/>
              </w:rPr>
              <w:t xml:space="preserve">K.4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white"/>
              </w:rPr>
              <w:t>Wspieranie rozwoju umiejętności cyfrowych uczniów i nauczycieli, ze szczególnym uwzględnieniem bezpiecznego poruszania się w sieci oraz krytycznej analizy informacji dostępnych w Internecie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CC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1155CC"/>
                <w:sz w:val="24"/>
                <w:szCs w:val="24"/>
              </w:rPr>
              <w:t>D</w:t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Zwiększanie wiedzy na temat środków uzależniających i zagrożeń z nimi związanych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posiada wiedzę o negatywnych skutkach uzależnień (zdrowotnych, rozwojowych, społecznych), 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-zna zasady kultury korzystania z akceptowanych społecznie używek, 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-potrafi odmówić użycia danej używki, nie poddając się naciskom innych,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zagrożenia związane z nałogami.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Tydzień Działań Przeciw Uzależnieniom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-spotkania z Policją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color w:val="6AA84F"/>
              </w:rPr>
            </w:pPr>
            <w:r>
              <w:rPr>
                <w:color w:val="6AA84F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1691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Redukowanie agresywnych zachowań poprzez uczenie sposobów rozwiązywania problemów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-zna prawa i obowiązki na terenie szkoły oraz zasady kształtowania prawidłowych relacji w grupie rówieśniczej;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-uczy się ponoszenia odpowiedzialności za swoje życie i podejmowane decyzje,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 jak prowadzić rozmowę w sytuacjach konfliktu i do kogo zwrócić się o pomoc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zajęcia z psychologiem, pedagogiem,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rozwijające kompetencje emocjonalno-społeczne, zajęcia psychoedukacyjne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1081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uczniów, monitorowanie i egzekwowanie przestrzegania standardów ochrony małoletnich w szkole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i przestrzega standardów ochrony małoletniego,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 do kogo zwrócić się o pomoc.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Tydzień Działań Przeciw Agresji i Przemocy; warsztaty z psychologiem, pedagogiem 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Inne: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gazetki, plakaty informacyjne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778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Budowanie atmosfery otwartości i przyzwolenia na dyskusję;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-wie jak prowadzić rozmowę w sytuacji konfliktu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Wychowawcy, 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integrujące zespół klasowy, dyskusje, zajęcia dotyczące odkrywania zainteresowań i dzielenia się swoimi pasjami,</w:t>
            </w: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psychoedukacyjne, zajęcia rozwijające kompetencje emocjonalno społeczne, wycieczki klasowe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1155CC"/>
                <w:sz w:val="24"/>
                <w:szCs w:val="24"/>
              </w:rPr>
              <w:t>D</w:t>
            </w:r>
          </w:p>
        </w:tc>
      </w:tr>
      <w:tr>
        <w:trPr>
          <w:trHeight w:val="240" w:hRule="atLeast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Relacje – kształtowanie postaw społecznych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6AA84F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16"/>
                <w:szCs w:val="16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Rozwijanie wrażliwości na potrzeby i trudności innych ludzi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-zna zasady współżycia z innymi ludźmi;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zwroty grzecznościowe niezbędne w porozumiewaniu się z ludźmi;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-wybiera sobie przyjaciół i dba o relacje z rówieśnikami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przestrzega zasady panujące w grupie i w szkole;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pogadanki na zajęciach religii, lekcje tematyczne; współpraca z ZPO Nasz Dom;   zajęcia psychoedukacyjne i rozwijające kompetencje społeczne;</w:t>
            </w: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Klub Inicjatyw Uczniowskich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-Międzynarodowy Dzień Pomocy Potrzebującym (23.02) – zbiórka np. książek, kolorowanek itp. dla potrzebujących z naszej szkoły.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-Świąteczne warsztaty.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Tydzień Działań Przeciw Agresji i Przemocy; konsultacje dla rodziców;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color w:val="CC0000"/>
              </w:rPr>
            </w:pPr>
            <w:r>
              <w:rPr>
                <w:rFonts w:eastAsia="Times New Roman" w:cs="Times New Roman" w:ascii="Times New Roman" w:hAnsi="Times New Roman"/>
                <w:b/>
                <w:color w:val="CC0000"/>
                <w:sz w:val="21"/>
                <w:szCs w:val="21"/>
                <w:highlight w:val="white"/>
              </w:rPr>
              <w:t>K.3</w:t>
            </w:r>
            <w:r>
              <w:rPr>
                <w:rFonts w:eastAsia="Times New Roman" w:cs="Times New Roman" w:ascii="Times New Roman" w:hAnsi="Times New Roman"/>
                <w:color w:val="1B1B1B"/>
                <w:sz w:val="16"/>
                <w:szCs w:val="16"/>
                <w:highlight w:val="white"/>
              </w:rPr>
              <w:t xml:space="preserve"> Wspieranie dobrostanu dzieci i młodzieży, ich zdrowia psychicznego. Rozwijanie u uczniów i wychowanków empatii i wrażliwości na potrzeby innych.</w:t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Kształtowanie umiejętności właściwej komunikacji, stanowiącej podstawę współdziałania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 jak wchodzić w relacje z innymi,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-integruje się z kolegami i koleżankami w klasie i szkole,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potrafi pracować w grupie,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uczestniczy w wycieczkach, imprezach, projektach szkolnych,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 jakie wartości płyną z koleżeństwa i przyjaźni,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Wychowawcy, nauczyciele: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integracyjne; współpraca z rodzicami; lekcje biblioteczne, wycieczki klasowe, pogadanki, uczestnictwo w imprezach szkolnych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imprezy szkolne: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Dzień Autyzmu, Dzień Godności Osób Niepełnosprawnych, Dzień Tańca, Międzynarodowy Dzień Dziecka, Ogólnopolski Tydzień Czytania Dzieciom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1155CC"/>
                <w:sz w:val="24"/>
                <w:szCs w:val="24"/>
              </w:rPr>
              <w:t>D</w:t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Kształtowanie postawy  szacunku i zrozumienia wobec innych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z szacunkiem odnosi się do koleżanek, kolegów, pracowników szkoły i rodziców;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-stosuje zwroty grzecznościowe; -kształci umiejętność twórczego rozwiązywania problemów;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-używa komunikatów odważnych i asertywnych; kontroluje złość i unika agresji;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imprezy szkolne: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Dzień Autyzmu, Dzień Godności Osób Niepełnosprawnych,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Klub Inicjatyw Uczniowskich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Akcja “Dobre maniery mam, więc kulturalne słowa znam”- Dzień Życzliwości i Pozdrowień (21.11.) - poczta życzliwości.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Rozwijanie zdolności do inicjowania i podtrzymywania prawidłowych relacji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ind w:left="0" w:righ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-odmawia zachowań ryzykownych i niebezpiecznych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-potrafi słuchać; poprawnie zachowuje się w miejscach publicznych;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-wie, w jaki sposób umiejętnie podjąć indywidualną i grupową decyzję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-kontroluje złość i unika agresji słownej; 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-kulturalnie zachowuje się w miejscu użyteczności publicznej;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Wychowawcy, nauczyciele: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integracyjne; współpraca z rodzicami; lekcje biblioteczne, wycieczki klasowe, pogadanki, uczestnictwo w imprezach szkolnych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Świetlica szkolna: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wykorzystywanie naturalnych sytuacji; zabawy tematyczne; gry zespołowe;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73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Budowanie atmosfery wzajemnego szacunku w społeczności szkolnej</w:t>
            </w:r>
          </w:p>
          <w:p>
            <w:pPr>
              <w:pStyle w:val="Normal1"/>
              <w:widowControl w:val="false"/>
              <w:spacing w:lineRule="auto" w:line="240" w:before="0" w:after="0"/>
              <w:ind w:left="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wie, że ma prawo do swego zdania i jego obrony;</w:t>
            </w:r>
          </w:p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wie, że wyrażanie swoich emocji jest ważne dla zdrowia psychicznego;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zasady współżycia z innymi ludźmi;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zasady komunikowania się z innymi ludźmi;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zwroty grzecznościowe niezbędne w porozumiewaniu się z ludźmi;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inicjuje zadania w grupie.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-współpracuje. 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zajęcia: psychoedukacyjne, emocjonalno- społeczne,  imprezy szkolne, lekcje tematyczne wykorzystywanie naturalnych sytuacji;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Świetlica szkolna: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zabawy tematyczne; gry zespołowe; wspólne przygotowywanie apeli; wycieczki; prace porządkowe wokół szkoły;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/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color w:val="6AA84F"/>
              </w:rPr>
            </w:pPr>
            <w:r>
              <w:rPr>
                <w:color w:val="6AA84F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Rozwijanie świadomości roli rodziny w życiu człowieka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pojęcie rodziny;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podstawowe funkcje rodziny;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zna role, obowiązki i prawa poszczególnych członków rodziny w zakresie działań prozdrowotnych; </w:t>
            </w:r>
          </w:p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-wie, jak powinny wyglądać poprawne relacje międzyludzkie;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-spotkania klasowe z okazji: dnia Matki, wigilie klasowe, urodziny, pikniki integracyjne.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46" w:hRule="atLeast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Kultura – wartości, normy, wzory zachowań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color w:val="1B1B1B"/>
                <w:sz w:val="16"/>
                <w:szCs w:val="16"/>
                <w:highlight w:val="white"/>
              </w:rPr>
            </w:pPr>
            <w:r>
              <w:rPr>
                <w:rFonts w:eastAsia="Arial" w:cs="Arial" w:ascii="Arial" w:hAnsi="Arial"/>
                <w:color w:val="1B1B1B"/>
                <w:sz w:val="16"/>
                <w:szCs w:val="16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Rozwijanie postawy szacunku wobec kultury, dorobku narodowego i symboli narodowych.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zachowuje się godnie podczas ważnych uroczystości, 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zachowuje odpowiednią postawę podczas hymnu i wobec symboli narodowych,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dba o odpowiedni strój w czasie świąt szkolnych,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zna symbole narodowe, religijne; 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historię i tradycje swojego państwa i regionu;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szanuje autonomię i potrzeby innych osób;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apele okolicznościowe z okazji: Dnia Edukacji Narodowej, Święto Konstytucji 2 Maja, Dzień Niepodległości, Narodowy Dzień Pamięci Żołnierzy Wyklętych, Dzień Patrona,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udział w uroczystościach organizowanych przez władze lokalne i kościół, wycieczki.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CC0000"/>
                <w:sz w:val="24"/>
                <w:szCs w:val="24"/>
              </w:rPr>
              <w:t>K.2</w:t>
            </w:r>
            <w:r>
              <w:rPr>
                <w:rFonts w:eastAsia="Times New Roman" w:cs="Times New Roman" w:ascii="Times New Roman" w:hAnsi="Times New Roman"/>
                <w:color w:val="6AA84F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white"/>
              </w:rPr>
              <w:t xml:space="preserve">Szkoła </w:t>
            </w:r>
            <w:r>
              <w:rPr>
                <w:rFonts w:eastAsia="Times New Roman" w:cs="Times New Roman" w:ascii="Times New Roman" w:hAnsi="Times New Roman"/>
                <w:color w:val="1B1B1B"/>
                <w:sz w:val="16"/>
                <w:szCs w:val="16"/>
                <w:highlight w:val="white"/>
              </w:rPr>
              <w:t>miejscem edukacji obywatelskiej, kształtowania postaw społecznych i patriotycznych, odpowiedzialności za  region i ojczyznę</w:t>
            </w:r>
            <w:r>
              <w:rPr>
                <w:rFonts w:eastAsia="Arial" w:cs="Arial" w:ascii="Arial" w:hAnsi="Arial"/>
                <w:color w:val="1B1B1B"/>
                <w:sz w:val="16"/>
                <w:szCs w:val="16"/>
                <w:highlight w:val="white"/>
              </w:rPr>
              <w:t>.</w:t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Kształtowanie potrzeby uczestnictwa w kulturze.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kulturalnie zachowuje się w miejscach publicznych,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Innowacje: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Socjalizacja poprzez teatr i taniec; 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,,Fajny film widziałem”; „Teatr z klasą”;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Książki przenoszą nas w inny świat – kształtowanie nawyków czytelniczych;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„Dobry start – harmonijny rozwój muzykoterapeutyczne zajęcia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 elementami Metody Dobrego Startu”;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Świetlica szkolna: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color w:val="6AA84F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innowacja: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„Kiedy życie rzuca Ci deszczowy dzień, baw się w kałużach.”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1799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Uwrażliwienie na kwestie moralne np. mówienie prawdy, sprawiedliwego traktowania.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mówi prawdę; 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skutecznie odmawia korzystania z niemoralnych propozycji;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traktuje wszystkich sprawiedliwie z szacunkiem;</w:t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i respektuje prawa i obowiązki ucznia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udziela pomocy słabszym;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podejmuje działania o charakterze wolontariatu,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Wychowawcy: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Podjęcie na zajęciach tematyki poruszającej kwestie moralne; rozmowy indywidualne,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indywidualne i grupowe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Klub Inicjatyw Uczniowskich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Bezinteresownie niesienie pomocy przez klasy starsze wobec uczniów wymagających wsparcia.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rolą zainteresowań w życiu człowieka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różne formy spędzania czasu wolnego i rozwijania swoich zainteresowań w szkole i poza nią,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-potrafi racjonalnie gospodarować swoim czasem przeznaczonym na naukę, rozrywkę i wypoczynek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Doradca zawodowy: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-współpraca z wychowawcami klas,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przeprowadzenie pogadanek, warsztatów i konkursu ,,moje zainteresowania”, -wzbogacenie warsztatu pracy ucznia o nowoczesne środki przekazu informacji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Wychowawcy, nauczyciele: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wycieczki szkolne np. wyjazdy do kina Światowid w Czarnkowie -raz w miesiącu, wycieczki klasowe, wydarzenia kulturalne, zawody sportowe, zajęcia z muzykoterapii, arteterapii, innowacje, projekty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Kształtowanie postawy dbania o środowisko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 jakie czynniki powodują degradację świata przyrody ożywionej i nieożywionej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-porządkuje teren, dba o roślinność, ogród szkoły;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-korzysta z dóbr przyrody (np. lasu) w celu aktywnego spędzania czasu i docenia te dobra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z funkcjonowania osobistego, zajęcia rozwijające kreatywność, prowadzenie ogródka szkolnego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imprezy szkolne: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Dzień Ziemi, Dzień Ekologii, konkursy, spotkania z leśniczym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1481" w:hRule="atLeast"/>
        </w:trPr>
        <w:tc>
          <w:tcPr>
            <w:tcW w:w="2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3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Kształtowanie pozytywnego stosunku do procesu kształcenia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-potrafi ustalić swoje indywidualne cele (bliższe i dalsze) dotyczące nauki oraz konsekwentnie je realizować,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-potrafi dobrowolnie podejmować trud nauki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Doradca zawodowy: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-współpraca z wychowawcami, pedagogiem i psychologiem szkolnym,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-zapewnienie ciągłości działań wewnątrzszkolnego systemu doradztwa zgodnie ze statutem szkoły,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  <w:color w:val="6AA84F"/>
          <w:sz w:val="24"/>
          <w:szCs w:val="24"/>
        </w:rPr>
      </w:pPr>
      <w:r>
        <w:rPr>
          <w:rFonts w:eastAsia="Times New Roman" w:cs="Times New Roman" w:ascii="Times New Roman" w:hAnsi="Times New Roman"/>
          <w:color w:val="6AA84F"/>
          <w:sz w:val="24"/>
          <w:szCs w:val="24"/>
        </w:rPr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b/>
          <w:sz w:val="26"/>
          <w:szCs w:val="26"/>
        </w:rPr>
        <w:t>Szkoła przysposabiająca do pracy</w:t>
      </w:r>
    </w:p>
    <w:tbl>
      <w:tblPr>
        <w:tblStyle w:val="Table2"/>
        <w:tblW w:w="14850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4"/>
        <w:gridCol w:w="2940"/>
        <w:gridCol w:w="4065"/>
        <w:gridCol w:w="4155"/>
        <w:gridCol w:w="1276"/>
      </w:tblGrid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Obszary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Cele ogólne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Cele szczegółowe</w:t>
            </w:r>
          </w:p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Sposoby realizacji i osoby odpowiedzialne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DAF8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Uwagi </w:t>
            </w:r>
          </w:p>
        </w:tc>
      </w:tr>
      <w:tr>
        <w:trPr>
          <w:trHeight w:val="240" w:hRule="atLeast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Zdrowie, edukacja prozdrowotna</w:t>
            </w:r>
          </w:p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color w:val="1B1B1B"/>
                <w:sz w:val="17"/>
                <w:szCs w:val="17"/>
              </w:rPr>
            </w:pPr>
            <w:r>
              <w:rPr>
                <w:rFonts w:eastAsia="Times New Roman" w:cs="Times New Roman" w:ascii="Times New Roman" w:hAnsi="Times New Roman"/>
                <w:b/>
                <w:color w:val="1B1B1B"/>
                <w:sz w:val="17"/>
                <w:szCs w:val="17"/>
              </w:rPr>
            </w:r>
          </w:p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Kształtowanie prawidłowych postaw prozdrowotnych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posiada wiedzę dotyczącą zdrowego odżywiania, przewiduje skutki dla zdrowia związane z nieracjonalnym odżywianiem,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-wie, jaka jest rola profilaktyki w zapobieganiu chorobom,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-radzi sobie w sytuacjach trudnych (pobyt w szpitalu, leczenie),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-jest świadomych zależności pomiędzy odpowiednim stylem życia, a zdrowiem,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-posiada wiedzę na temat szkodliwości nadużywania leków, zwłaszcza bez zaleceń lekarza  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-posiada wiedzę na temat chorób zakaźnych i społecznych oraz chorób przenoszonych drogą płciową, 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-potrafi włączyć się w akcje społeczne związane ze zdrowiem.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-dba o aktywność fizyczną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sposoby spędzania aktywnego czasu wolnego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potrafi wezwać pomoc i udzielić pierwszej pomocy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Nauczyciele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-podczas realizacji zajęć edukacyjnych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Pielęgniarka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-podczas przeprowadzania lekcji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Zespół Szkoły Promującej Zdrowie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-poprzez realizację zadań wynikających z planu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Zespół do spraw promocji  zdrowia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Dzień zdrowia, Zbadaj się- życie masz jedno”, „Owoce i warzywa w szkole”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 wychowania fizycznego: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 xml:space="preserve"> 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-lekcje wychowania fizycznego, Dzień Sportu, ,,Sprawni Razem” - zawody sportowe, Dzień Dziecka, piknik Olimpiad Specjalnych ,,Bądź FIT”, zawody sportowe Olimpiad Specjalnych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innowacje:,,Z Nordic Walking - zdrowo i aktywnie poznajemy najbliższą okolicę'', Kubkowy tenis stołowy – modyfikacja tenisa stołowego dla uczniów z niepełnosprawnościami; “Wyciskamy nie tylko soki…”. Konkurs wyciskania sztangi na ławce płaskiej;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Pielęgniarka: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w klasach według harmonogramu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przeprowadzą co najmniej 3.godziny  zajęć sprzyjających kształtowaniu postaw prozdrowotnych,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Imprezy: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Dzień Tańca, Regionalny Turniej Tenisa Stołowego; “Wyciskamy nie tylko soki…”  Konkurs wyciskania sztangi na ławce płaskiej; Szkolny Turniej KUBKOWEGO TENISA STOŁOWEGO.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C00000"/>
                <w:sz w:val="20"/>
                <w:szCs w:val="20"/>
              </w:rPr>
              <w:t>K1, K3</w:t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Rozwijanie  umiejętności radzenia sobie z emocjami i wpływu stresu na życie człowieka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-wie, że wyrażanie swoich emocji jest ważne dla zdrowia psychicznego;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 jak okazywać  pozytywne uczucia i rozwiązywać  konflikty bez agresji,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wie jak być tolerancyjnym, szanować innych bez względu na ich odmienność.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Tydzień Działań Przeciw Agresji i Przemocy; spotkania indywidualne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przekazywanie wiedzy profilaktycznej zgodnie z treściami podstawy programowej na zajęciach szkolnych, zajęcia rozwijające kompetencje emocjonalno-społeczne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Klub Inicjatyw Uczniowskich 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“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Szyjemy emocje” - rozmawiamy o emocjach w najmłodszych klasach.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Bezpieczeństwo – profilaktyka zachowań ryzykownych (problemowych)</w:t>
            </w:r>
          </w:p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color w:val="6AA84F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Wdrażanie do samodzielności.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samodzielnie robi zakupy,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przygotowuje proste posiłki,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-rozwija i doskonali umiejętność korzystania z transportu publicznego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potrafi dostosować ubiór do pory roku i temperatury powietrza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wycieczki: Warszawa - mecz Polska-Chorwacja, 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Zielona Szkoła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ćwiczenia praktyczne z zakresu gospodarstwa domowego,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Wychowawcy: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imprezy okolicznościowe i wycieczki klasowe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Projekty szkolne: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żeglarskie, florystyczne, ogrodnicze, dogoterapia (Fundacja Apja)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4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4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4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</w:rPr>
            </w:pPr>
            <w:r>
              <w:rPr>
                <w:rFonts w:eastAsia="Times New Roman" w:cs="Times New Roman" w:ascii="Times New Roman" w:hAnsi="Times New Roman"/>
                <w:color w:val="6AA84F"/>
              </w:rPr>
            </w:r>
          </w:p>
        </w:tc>
        <w:tc>
          <w:tcPr>
            <w:tcW w:w="4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Rozwijanie umiejętności troski o własne bezpieczeństwo w relacjach z innymi.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-potrafi rozpoznać rodzaje przemocy i zagrożenia z niej wynikające, wie jak bronić się przed agresją, zastraszaniem i zniewalaniem,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zasady ochrony zdrowia psychicznego oraz czynniki chroniące przed zagrożeniami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Tydzień Działań Przeciw Uzależnieniom,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Udział w próbnym alarmie ewakuacyjnym; apele wychowawcze;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Oddziaływania podczas zajęć lekcyjnych i przerw.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Uświadamianie zagrożeń wynikających z korzystania z nowoczesnych technologii informacyjnych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-bezpiecznie porusza się w świecie wykorzystującym nowoczesne technologie informacyjne i komunikacyjne (sieć internetowa, elektroniczne gry, telefonia komórkowa);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negatywne konsekwencje związane z nadużywaniem nowych technologii informacyjno – komunikacyjnych,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weryfikuje  źródła informacji, rozpoznaje  fake newsy i dezinformacje dostępne w internecie.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white"/>
              </w:rPr>
              <w:t>Tydzień Działań Przeciw Uzależnieniom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whit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white"/>
              </w:rPr>
              <w:t>- organizowanie “Dnia bezpiecznego Internetu”, spotkania z policjantem,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C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C00000"/>
                <w:sz w:val="16"/>
                <w:szCs w:val="16"/>
              </w:rPr>
              <w:t xml:space="preserve">K.4 </w:t>
            </w:r>
            <w:r>
              <w:rPr>
                <w:rFonts w:eastAsia="Times New Roman" w:cs="Times New Roman" w:ascii="Times New Roman" w:hAnsi="Times New Roman"/>
                <w:color w:val="1B1B1B"/>
                <w:sz w:val="16"/>
                <w:szCs w:val="16"/>
                <w:highlight w:val="white"/>
              </w:rPr>
              <w:t>Wspieranie rozwoju umiejętności cyfrowych uczniów i nauczycieli, ze szczególnym uwzględnieniem bezpiecznego poruszania się w sieci oraz krytycznej analizy informacji dostępnych w Internecie.</w:t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Zwiększanie wiedzy na temat środków uzależniających i zagrożeń z nimi związanych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-kształci umiejętność samodzielnego dokonywania właściwych wyborów, (nikotynizm, alkoholizm, narkomania);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434343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i/>
                <w:color w:val="434343"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434343"/>
                <w:sz w:val="20"/>
                <w:szCs w:val="20"/>
                <w:highlight w:val="white"/>
              </w:rPr>
              <w:t>Tydzień Działań Przeciw Uzależnieniom,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highlight w:val="white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highlight w:val="white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Podjęcie na zajęciach tematyki zagrożeń związanych z paleniem papierosów, e-papierosów, piciem alkoholu i zażywaniem substancji psychoaktywnych.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Redukowanie agresywnych zachowań poprzez uczenie sposobów rozwiązywania problemów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 jak rozwiązywać  problemy/konflikty bez użycia siły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 zachowań agresywnych,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zajęcia integrujące grupę, pogadanki, zajęcia psychoedukacyjne, zajęcia kształtujące kompetencje emocjonalno społeczne,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Wdrażanie do przestrzegania zasad BHP podczas wykonywania pracy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rozumie kwestie związane z bezpieczeństwem i higieną pracy,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podjęcie tematyki BHP na zajęciach z funkcjonowania osobistego i społecznego oraz na zajęciach z przysposobienia do pracy, na zajęciach: “pracy w drewnie”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 pracowni “Na strychu”,</w:t>
            </w:r>
          </w:p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C00000"/>
                <w:sz w:val="16"/>
                <w:szCs w:val="16"/>
              </w:rPr>
              <w:t>K.7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.Wspieranie rozwoju umiejętności zawodowych oraz umiejętności uczenia się przez całe życie poprzez wzmocnienie współpracy szkół i placówek z pracodawcami oraz z instytucjami regionalnymi.</w:t>
            </w:r>
          </w:p>
        </w:tc>
      </w:tr>
      <w:tr>
        <w:trPr>
          <w:trHeight w:val="240" w:hRule="atLeast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Relacje – kształtowanie postaw społecznych</w:t>
            </w:r>
          </w:p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color w:val="6AA84F"/>
              </w:rPr>
            </w:pPr>
            <w:r>
              <w:rPr>
                <w:rFonts w:eastAsia="Times New Roman" w:cs="Times New Roman" w:ascii="Times New Roman" w:hAnsi="Times New Roman"/>
                <w:color w:val="6AA84F"/>
              </w:rPr>
            </w:r>
          </w:p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Kształtowanie umiejętności właściwej komunikacji, stanowiącej podstawę współdziałania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ogranicza wpływ negatywnych informacji podważający poczucie bezpieczeństwa,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potrafi komunikować swoje negatywne emocje (frustracja, lęk, bezradność) oraz radzić sobie z nimi,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Wychowawcy, nauczyciele: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integracyjne; współpraca z rodzicami; lekcje biblioteczne, wycieczki klasowe, pogadanki, uczestnictwo w imprezach szkolnych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imprezy szkolne: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Dzień Autyzmu, Dzień Godności Osób Niepełnosprawnych, Dzień Tańca, Międzynarodowy Dzień Dziecka, Ogólnopolski Tydzień Czytania Dzieciom.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Projekt: “Fajny film widziałem …”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6AA84F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C00000"/>
                <w:sz w:val="16"/>
                <w:szCs w:val="16"/>
                <w:highlight w:val="white"/>
              </w:rPr>
              <w:t>K.3</w:t>
            </w:r>
            <w:r>
              <w:rPr>
                <w:rFonts w:eastAsia="Times New Roman" w:cs="Times New Roman" w:ascii="Times New Roman" w:hAnsi="Times New Roman"/>
                <w:color w:val="1B1B1B"/>
                <w:sz w:val="16"/>
                <w:szCs w:val="16"/>
                <w:highlight w:val="white"/>
              </w:rPr>
              <w:t xml:space="preserve"> Wspieranie dobrostanu dzieci i młodzieży, ich zdrowia psychicznego. Rozwijanie u uczniów i wychowanków empatii i wrażliwości na potrzeby innych.</w:t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Doskonalenie umiejętności budowania prawidłowych  relacji w rodzinie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poznaje zasady sprawowania opieki nad dzieckiem.</w:t>
              <w:tab/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uczy się radzić sobie z problemem choroby i śmierci osób bliskich, przeżywać współczucie, a także żałobę.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doskonali umiejętność nawiązywania relacji z innymi osobami,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uczy się postaw, wynikających z empatycznego postrzegania relacji, kierując się w nich życzliwością i uczciwością;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uczy się nawiązywania właściwych relacji z płcią przeciwną,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rozumie sytuację małżeństwa, w którym występuje niepełnosprawność,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Wychowawcy, nauczyciele: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integracyjne; współpraca z rodzicami; lekcje biblioteczne, wycieczki klasowe, pogadanki, uczestnictwo w imprezach szkolnych,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Kształtowanie postawy szacunku i zrozumienia wobec innych osób.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-zna zasady współżycia z innymi ludźmi;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-zna zasady komunikowania się z innymi ludźmi;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zwroty grzecznościowe niezbędne w porozumiewaniu się z ludźmi;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inicjuje zadania w grupie.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-współpracuje.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-wybiera sobie przyjaciół i dba o relacje z rówieśnikami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przestrzega zasady panujące w grupie;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potrafi zachować właściwą postawę wobec różnorodnych form odmienności: fizycznej, psychicznej, wyznaniowej i poglądowej  potrafi odpowiednio do norm społecznych prezentować swój wygląd (strój, fryzura itp.), dostosowując go do różnych sytuacji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zajęcia: psychoedukacyjne, emocjonalno- społeczne,  imprezy szkolne, lekcje tematyczne wykorzystywanie naturalnych sytuacji; apele wychowawcze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Rozwijanie świadomości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roli rodziny w życiu człowieka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pojęcie rodziny;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podstawowe funkcje rodziny;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 zna role, obowiązki i prawa poszczególnych członków rodziny w zakresie działań prozdrowotnych;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-poznaje metody zapobiegania niepożądanej ciąży.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-poznaje zasady sprawowania opieki nad dzieckiem,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-ma poczucie odpowiedzialności za drugiego człowieka oraz za wspólne dobro materialne i niematerialne.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-spotkania klasowe z okazji: dnia Matki, wigilie klasowe, urodziny, pikniki integracyjne-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4"/>
                <w:szCs w:val="24"/>
              </w:rPr>
            </w:r>
          </w:p>
        </w:tc>
        <w:tc>
          <w:tcPr>
            <w:tcW w:w="4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Kultura – wartości, normy, wzory zachowań</w:t>
            </w:r>
          </w:p>
          <w:p>
            <w:pPr>
              <w:pStyle w:val="Normal1"/>
              <w:widowControl w:val="false"/>
              <w:rPr>
                <w:rFonts w:ascii="Arial" w:hAnsi="Arial" w:eastAsia="Arial" w:cs="Arial"/>
                <w:b/>
                <w:b/>
                <w:color w:val="1B1B1B"/>
                <w:sz w:val="21"/>
                <w:szCs w:val="21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1B1B1B"/>
                <w:sz w:val="21"/>
                <w:szCs w:val="21"/>
                <w:highlight w:val="white"/>
              </w:rPr>
              <w:t>.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b/>
                <w:b/>
                <w:color w:val="6AA84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6AA84F"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Rozwijanie postawy szacunku wobec kultury, dorobku narodowego i symboli narodowych.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potrafi odpowiednio do norm społecznych prezentować swój wygląd (strój, fryzura itp.), dostosowując go do różnych sytuacji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apele okolicznościowe z okazji: Dnia Edukacji Narodowej, Święto Konstytucji 2 Maja, Dzień Niepodległości, Narodowy Dzień Pamięci Żołnierzy Wyklętych, Dzień Patrona,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udział w uroczystościach organizowanych przez władze lokalne i kościół, wycieczki,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projekt: “Fajny film widziałem …”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16"/>
                <w:szCs w:val="16"/>
              </w:rPr>
              <w:t xml:space="preserve">K.2 </w:t>
            </w:r>
            <w:r>
              <w:rPr>
                <w:rFonts w:eastAsia="Times New Roman" w:cs="Times New Roman" w:ascii="Times New Roman" w:hAnsi="Times New Roman"/>
                <w:color w:val="1B1B1B"/>
                <w:sz w:val="16"/>
                <w:szCs w:val="16"/>
                <w:highlight w:val="white"/>
              </w:rPr>
              <w:t>Szkoła miejscem edukacji obywatelskiej, kształtowania postaw społecznych i patriotycznych, odpowiedzialności za  region i ojczyznę</w:t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Rozwijanie postaw prospołecznych</w:t>
            </w:r>
          </w:p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pomaga innym,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angażuje się w akcje charytatywne,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angażuje się w działalność o charakterze wolontarystycznym.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Wychowawcy: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Podjęcie na zajęciach tematyki poruszającej kwestie moralne; rozmowy indywidualne,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Psycholog, Pedagog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 xml:space="preserve">Klub Inicjatyw Uczniowskich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indywidualne i grupowe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Uwrażliwienie na kwestie moralne np. mówienie prawdy, sprawiedliwego traktowania.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traktuje wszystkich sprawiedliwie z szacunkiem;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i respektuje prawa i obowiązki ucznia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z funkcjonowania osobistego i społecznego, zajęcia psychoedukacyjne, zajęcia rozwijające kompetencje emocjonalno społeczne,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  <w:t>i</w:t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Kształtowanie postawy proekologicznej 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podstawowe pojęcia ekologiczne;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stosuje w praktyce zasady etyczno-moralne z zakresu ochrony środowiska;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-szanuje autonomię i potrzeby innych osób;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zna zasady segregacji śmieci, ma wyrobione pozytywne nawyki proekologiczne takie jak: segregowanie odpadów, wyrzucanie śmieci tylko w przeznaczonych do tego miejscach, oszczędne gospodarowanie wodą i energią elektryczną, kupowanie produktów w odpowiedniej ilości oraz w opakowaniach ekologicznych, zwiększanie świadomości dotyczącej zanieczyszczania powietrza- „walka ze smogiem”.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 jak dbać o rośliny i zwierzęta (dzikie, udomowione oraz umieszczone w schroniskach)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Nauczyciele: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z funkcjonowania osobistego, zajęcia z przysposobienia do pracy, zajęcia rozwijające kreatywność, prowadzenie ogródka szkolnego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u w:val="single"/>
              </w:rPr>
              <w:t>imprezy szkolne: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Dzień Ziemi, Dzień Ekologii, konkursy, spotkania z leśniczym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59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Kształtowanie pozytywnego stosunku do procesu kształcenia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true"/>
              <w:widowControl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-zna swoje mocne i słabe strony, predyspozycje i zainteresowania,</w:t>
            </w:r>
          </w:p>
          <w:p>
            <w:pPr>
              <w:pStyle w:val="Normal1"/>
              <w:keepNext w:val="true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-wie, gdzie szukać informacji na temat rynku pracy,</w:t>
            </w:r>
          </w:p>
          <w:p>
            <w:pPr>
              <w:pStyle w:val="Normal1"/>
              <w:keepNext w:val="true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-wie, jakie czynniki należy brać pod uwagę, planując ścieżkę zawodową</w:t>
            </w:r>
          </w:p>
          <w:p>
            <w:pPr>
              <w:pStyle w:val="Normal1"/>
              <w:keepNext w:val="true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Doradca zawodowy: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-współpraca z wychowawcami, pedagogiem i psychologiem szkolnym,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-zapewnienie ciągłości działań wewnątrzszkolnego systemu doradztwa zgodnie ze statutem szkoły,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6AA84F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6AA84F"/>
                <w:sz w:val="20"/>
                <w:szCs w:val="20"/>
              </w:rPr>
            </w:r>
          </w:p>
        </w:tc>
      </w:tr>
    </w:tbl>
    <w:p>
      <w:pPr>
        <w:pStyle w:val="Normal1"/>
        <w:keepNext w:val="true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smallCap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mallCaps/>
          <w:sz w:val="32"/>
          <w:szCs w:val="32"/>
        </w:rPr>
        <w:t>5.Ewaluacja Programu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1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32"/>
          <w:szCs w:val="32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Ewaluacja wewnątrzszkolna programu wychowawczo – profilaktycznego to przemyślane, zaplanowane i systematyczne działanie obejmujące opracowanie własnego systemu gromadzenia i opracowywania informacji oceniających działania szkoły upublicznionych w postaci diagnoz, analiz, raportów i opinii, wykorzystywanych do doskonalenia jakości działań szkoły.</w:t>
      </w:r>
    </w:p>
    <w:p>
      <w:pPr>
        <w:pStyle w:val="Normal1"/>
        <w:spacing w:lineRule="auto" w:line="240" w:before="0" w:after="0"/>
        <w:ind w:left="0" w:right="0"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8" w:name="_tyjcwt"/>
      <w:bookmarkEnd w:id="8"/>
      <w:r>
        <w:rPr>
          <w:rFonts w:eastAsia="Times New Roman" w:cs="Times New Roman" w:ascii="Times New Roman" w:hAnsi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Ocena stopnia realizacji programu wychowawczego dokonywana jest na bieżąco i okresowo. Ewaluacja przeprowadzana będzie poprzez: 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obserwację zachowań uczniów i zachodzących w tym zakresie zmian,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analizę dokumentacji,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analizę wniosków wysuwanych po apelach wychowawczych,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przeprowadzanie ankiet, kwestionariuszy wśród uczniów, rodziców i pracowników szkoły,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rozmowy indywidualne i telefoniczne z rodzicami, kontakt mailowy, 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wymianę spostrzeżeń w zespołach wychowawców i nauczycieli,</w:t>
      </w:r>
    </w:p>
    <w:p>
      <w:pPr>
        <w:pStyle w:val="Normal1"/>
        <w:numPr>
          <w:ilvl w:val="0"/>
          <w:numId w:val="5"/>
        </w:numPr>
        <w:spacing w:lineRule="auto" w:line="240" w:before="0" w:after="0"/>
        <w:ind w:left="357" w:right="0" w:hanging="35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analizy przypadków.</w:t>
      </w:r>
    </w:p>
    <w:p>
      <w:pPr>
        <w:pStyle w:val="Normal1"/>
        <w:ind w:left="0" w:right="0"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Ewaluacja programu przeprowadzana będzie w każdym roku szkolnym przez zespół wychowawczy we współpracy z zespołem ds. ewaluacji. Zadaniem zespołów jest opracowanie planu ewaluacji, organizacja badań oraz opracowanie wyników. Z wynikami prac zespołu w formie raportu ewaluacyjnego zostanie zapoznana rada pedagogiczna i rada rodziców.</w:t>
      </w:r>
    </w:p>
    <w:p>
      <w:pPr>
        <w:pStyle w:val="Normal1"/>
        <w:ind w:left="0" w:right="0"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Uzyskane wyniki badań ewaluacyjnych wykorzystane będą do korekty programu, który w kolejnym roku szkolnym będzie funkcjonował w zmodyfikowanej formie. Wnioski i rekomendacje wyłonione na drodze w/w ewaluacji stanowić będą jednocześnie diagnozę, </w:t>
        <w:br/>
        <w:t>na podstawie której we wrześniu każdego roku będą dokonywane zmiany w Programie i poddawane opinii rady pedagogicznej i rady rodziców.</w:t>
      </w:r>
    </w:p>
    <w:p>
      <w:pPr>
        <w:pStyle w:val="Normal1"/>
        <w:ind w:left="0" w:right="0" w:firstLine="36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sytuacji zaistnienia nowego, nagłego problemu, pojawienia się konieczności natychmiastowej korekty zakłada się możliwość dokonania zmian w niniejszym programie w porozumieniu z rodzicami.</w:t>
      </w:r>
    </w:p>
    <w:p>
      <w:pPr>
        <w:pStyle w:val="Normal1"/>
        <w:tabs>
          <w:tab w:val="left" w:pos="72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1"/>
        <w:tabs>
          <w:tab w:val="left" w:pos="72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1"/>
        <w:tabs>
          <w:tab w:val="left" w:pos="72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1"/>
        <w:tabs>
          <w:tab w:val="left" w:pos="7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footerReference w:type="default" r:id="rId4"/>
      <w:footerReference w:type="first" r:id="rId5"/>
      <w:type w:val="nextPage"/>
      <w:pgSz w:orient="landscape" w:w="16838" w:h="11906"/>
      <w:pgMar w:left="1418" w:right="1418" w:header="0" w:top="1418" w:footer="708" w:bottom="1418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  <w:font w:name="Comic Sans MS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19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18</w:t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Times New Roman" w:hAnsi="Times New Roman" w:eastAsia="Times New Roman" w:cs="Times New Roman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07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00" w:after="4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1F4E79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0" w:after="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2E75B5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0" w:after="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2E75B5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0" w:after="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2E75B5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0" w:after="0"/>
      <w:ind w:left="0" w:right="0" w:hanging="0"/>
      <w:jc w:val="left"/>
    </w:pPr>
    <w:rPr>
      <w:rFonts w:ascii="Calibri" w:hAnsi="Calibri" w:eastAsia="Calibri" w:cs="Calibri"/>
      <w:b w:val="false"/>
      <w:i w:val="false"/>
      <w:smallCaps/>
      <w:strike w:val="false"/>
      <w:dstrike w:val="false"/>
      <w:color w:val="2E75B5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0" w:after="0"/>
      <w:ind w:left="0" w:right="0" w:hanging="0"/>
      <w:jc w:val="left"/>
    </w:pPr>
    <w:rPr>
      <w:rFonts w:ascii="Calibri" w:hAnsi="Calibri" w:eastAsia="Calibri" w:cs="Calibri"/>
      <w:b w:val="false"/>
      <w:i/>
      <w:smallCaps/>
      <w:strike w:val="false"/>
      <w:dstrike w:val="false"/>
      <w:color w:val="1F4E79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04" w:before="0" w:after="0"/>
      <w:ind w:left="0" w:right="0" w:hanging="0"/>
      <w:jc w:val="left"/>
    </w:pPr>
    <w:rPr>
      <w:rFonts w:ascii="Calibri" w:hAnsi="Calibri" w:eastAsia="Calibri" w:cs="Calibri"/>
      <w:b w:val="false"/>
      <w:i w:val="false"/>
      <w:smallCaps/>
      <w:strike w:val="false"/>
      <w:dstrike w:val="false"/>
      <w:color w:val="44546A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Podtytu">
    <w:name w:val="Subtitle"/>
    <w:basedOn w:val="Normal1"/>
    <w:next w:val="Normal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24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5B9BD5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19</Pages>
  <Words>5100</Words>
  <Characters>36119</Characters>
  <CharactersWithSpaces>40850</CharactersWithSpaces>
  <Paragraphs>537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2024-09-26T18:12:04Z</dcterms:modified>
  <cp:revision>1</cp:revision>
  <dc:subject/>
  <dc:title/>
</cp:coreProperties>
</file>